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5786F" w14:textId="735FA6C8" w:rsidR="00214AB7" w:rsidRPr="00827E37" w:rsidRDefault="00DD716D" w:rsidP="00214AB7">
      <w:pPr>
        <w:jc w:val="center"/>
        <w:rPr>
          <w:sz w:val="20"/>
          <w:szCs w:val="20"/>
        </w:rPr>
      </w:pPr>
      <w:r>
        <w:rPr>
          <w:b/>
          <w:iCs/>
          <w:sz w:val="20"/>
          <w:szCs w:val="20"/>
          <w:u w:val="single"/>
          <w:lang w:val="es-CR"/>
        </w:rPr>
        <w:t>Montesinos Mejía</w:t>
      </w:r>
      <w:r w:rsidR="00484D15" w:rsidRPr="00827E37">
        <w:rPr>
          <w:b/>
          <w:iCs/>
          <w:sz w:val="20"/>
          <w:szCs w:val="20"/>
          <w:u w:val="single"/>
          <w:lang w:val="es-CR"/>
        </w:rPr>
        <w:t xml:space="preserve"> </w:t>
      </w:r>
      <w:r w:rsidR="00484D15" w:rsidRPr="00827E37">
        <w:rPr>
          <w:b/>
          <w:i/>
          <w:sz w:val="20"/>
          <w:szCs w:val="20"/>
          <w:u w:val="single"/>
          <w:lang w:val="es-CR"/>
        </w:rPr>
        <w:t>Vs</w:t>
      </w:r>
      <w:r w:rsidR="00484D15" w:rsidRPr="00827E37">
        <w:rPr>
          <w:b/>
          <w:iCs/>
          <w:sz w:val="20"/>
          <w:szCs w:val="20"/>
          <w:u w:val="single"/>
          <w:lang w:val="es-CR"/>
        </w:rPr>
        <w:t>. Ecuador:</w:t>
      </w:r>
      <w:r w:rsidR="00484D15" w:rsidRPr="00827E37">
        <w:rPr>
          <w:b/>
          <w:i/>
          <w:sz w:val="20"/>
          <w:szCs w:val="20"/>
          <w:u w:val="single"/>
          <w:lang w:val="es-CR"/>
        </w:rPr>
        <w:t xml:space="preserve"> </w:t>
      </w:r>
      <w:r w:rsidR="00214AB7" w:rsidRPr="00827E37">
        <w:rPr>
          <w:b/>
          <w:sz w:val="20"/>
          <w:szCs w:val="20"/>
          <w:u w:val="single"/>
          <w:lang w:val="es-CR"/>
        </w:rPr>
        <w:t xml:space="preserve">reparaciones </w:t>
      </w:r>
      <w:r w:rsidR="0046555C">
        <w:rPr>
          <w:b/>
          <w:sz w:val="20"/>
          <w:szCs w:val="20"/>
          <w:u w:val="single"/>
          <w:lang w:val="es-CR"/>
        </w:rPr>
        <w:t>declaradas cumplidas</w:t>
      </w:r>
    </w:p>
    <w:p w14:paraId="6ED6D9B2" w14:textId="1CA3834B" w:rsidR="00484D15" w:rsidRPr="00827E37" w:rsidRDefault="00484D15" w:rsidP="00097803">
      <w:pPr>
        <w:jc w:val="both"/>
        <w:rPr>
          <w:sz w:val="20"/>
          <w:szCs w:val="20"/>
        </w:rPr>
      </w:pPr>
    </w:p>
    <w:p w14:paraId="47F09BE1" w14:textId="77777777" w:rsidR="00F243DB" w:rsidRPr="00827E37" w:rsidRDefault="00F243DB" w:rsidP="00097803">
      <w:pPr>
        <w:jc w:val="both"/>
        <w:rPr>
          <w:sz w:val="20"/>
          <w:szCs w:val="20"/>
        </w:rPr>
      </w:pPr>
    </w:p>
    <w:p w14:paraId="6E851EB5" w14:textId="45379BA5" w:rsidR="002B0CCE" w:rsidRPr="004B474E" w:rsidRDefault="00141D68" w:rsidP="00141D68">
      <w:pPr>
        <w:pStyle w:val="Prrafodelista"/>
        <w:numPr>
          <w:ilvl w:val="0"/>
          <w:numId w:val="8"/>
        </w:numPr>
        <w:ind w:left="0" w:firstLine="0"/>
        <w:jc w:val="both"/>
        <w:rPr>
          <w:rFonts w:eastAsia="Cambria" w:cs="Times New Roman"/>
          <w:bCs/>
          <w:sz w:val="20"/>
          <w:szCs w:val="20"/>
          <w:lang w:val="es-ES"/>
        </w:rPr>
      </w:pPr>
      <w:r w:rsidRPr="004B474E">
        <w:rPr>
          <w:sz w:val="20"/>
          <w:szCs w:val="20"/>
        </w:rPr>
        <w:t>Pagar la</w:t>
      </w:r>
      <w:r w:rsidR="00F471B1">
        <w:rPr>
          <w:sz w:val="20"/>
          <w:szCs w:val="20"/>
        </w:rPr>
        <w:t xml:space="preserve"> </w:t>
      </w:r>
      <w:r w:rsidRPr="004B474E">
        <w:rPr>
          <w:sz w:val="20"/>
          <w:szCs w:val="20"/>
        </w:rPr>
        <w:t xml:space="preserve">cantidad fijada en </w:t>
      </w:r>
      <w:r w:rsidR="00F471B1">
        <w:rPr>
          <w:sz w:val="20"/>
          <w:szCs w:val="20"/>
        </w:rPr>
        <w:t>el párrafo</w:t>
      </w:r>
      <w:r w:rsidRPr="004B474E">
        <w:rPr>
          <w:sz w:val="20"/>
          <w:szCs w:val="20"/>
        </w:rPr>
        <w:t xml:space="preserve"> 239 de la Sentencia, por concepto de daño inmaterial, en los términos de los párrafos 250 al 255 de la Sentencia. </w:t>
      </w:r>
    </w:p>
    <w:p w14:paraId="52E59FE9" w14:textId="77777777" w:rsidR="00DD716D" w:rsidRPr="004B474E" w:rsidRDefault="00DD716D" w:rsidP="00DD716D">
      <w:pPr>
        <w:pStyle w:val="Prrafodelista"/>
        <w:ind w:left="0"/>
        <w:jc w:val="both"/>
        <w:rPr>
          <w:rFonts w:eastAsia="Cambria" w:cs="Times New Roman"/>
          <w:bCs/>
          <w:sz w:val="20"/>
          <w:szCs w:val="20"/>
          <w:lang w:val="es-ES"/>
        </w:rPr>
      </w:pPr>
    </w:p>
    <w:p w14:paraId="53417858" w14:textId="4C7D478A" w:rsidR="00DD716D" w:rsidRPr="004B474E" w:rsidRDefault="00141D68" w:rsidP="00141D68">
      <w:pPr>
        <w:pStyle w:val="Prrafodelista"/>
        <w:numPr>
          <w:ilvl w:val="0"/>
          <w:numId w:val="8"/>
        </w:numPr>
        <w:ind w:left="0" w:firstLine="0"/>
        <w:jc w:val="both"/>
        <w:rPr>
          <w:rFonts w:eastAsia="Cambria" w:cs="Times New Roman"/>
          <w:bCs/>
          <w:sz w:val="20"/>
          <w:szCs w:val="20"/>
          <w:lang w:val="es-ES"/>
        </w:rPr>
      </w:pPr>
      <w:r w:rsidRPr="004B474E">
        <w:rPr>
          <w:sz w:val="20"/>
          <w:szCs w:val="20"/>
        </w:rPr>
        <w:t xml:space="preserve">Pagar la cantidad fijada en el párrafo 246 de la presente Sentencia, por reintegro de costas y gastos, en los términos de los párrafos 250 al 255 de la Sentencia. </w:t>
      </w:r>
    </w:p>
    <w:p w14:paraId="3B3179B8" w14:textId="77777777" w:rsidR="00DD716D" w:rsidRPr="00F512A4" w:rsidRDefault="00DD716D" w:rsidP="00F512A4">
      <w:pPr>
        <w:pStyle w:val="Prrafodelista"/>
        <w:ind w:left="0"/>
        <w:jc w:val="both"/>
        <w:rPr>
          <w:sz w:val="20"/>
          <w:szCs w:val="20"/>
        </w:rPr>
      </w:pPr>
    </w:p>
    <w:p w14:paraId="1FAB7164" w14:textId="48DC74E5" w:rsidR="00F512A4" w:rsidRPr="00F512A4" w:rsidRDefault="00F512A4" w:rsidP="00F512A4">
      <w:pPr>
        <w:pStyle w:val="Prrafodelista"/>
        <w:numPr>
          <w:ilvl w:val="0"/>
          <w:numId w:val="8"/>
        </w:numPr>
        <w:ind w:left="0" w:firstLine="0"/>
        <w:jc w:val="both"/>
        <w:rPr>
          <w:sz w:val="20"/>
          <w:szCs w:val="20"/>
        </w:rPr>
      </w:pPr>
      <w:r w:rsidRPr="00F512A4">
        <w:rPr>
          <w:sz w:val="20"/>
          <w:szCs w:val="20"/>
        </w:rPr>
        <w:t xml:space="preserve">Reintegrar al Fondo de Asistencia Legal de Víctimas de la Corte Interamericana de Derechos Humanos la cantidad erogada durante la tramitación del presente caso, en los términos del párrafo 249 de </w:t>
      </w:r>
      <w:r>
        <w:rPr>
          <w:sz w:val="20"/>
          <w:szCs w:val="20"/>
        </w:rPr>
        <w:t>la</w:t>
      </w:r>
      <w:r w:rsidRPr="00F512A4">
        <w:rPr>
          <w:sz w:val="20"/>
          <w:szCs w:val="20"/>
        </w:rPr>
        <w:t xml:space="preserve"> Sentencia.</w:t>
      </w:r>
    </w:p>
    <w:p w14:paraId="3C267398" w14:textId="77777777" w:rsidR="00F512A4" w:rsidRPr="00F512A4" w:rsidRDefault="00F512A4" w:rsidP="00DD716D">
      <w:pPr>
        <w:pStyle w:val="Prrafodelista"/>
        <w:ind w:left="0"/>
        <w:jc w:val="both"/>
        <w:rPr>
          <w:rFonts w:eastAsia="Cambria" w:cs="Times New Roman"/>
          <w:bCs/>
          <w:sz w:val="20"/>
          <w:szCs w:val="20"/>
        </w:rPr>
      </w:pPr>
    </w:p>
    <w:p w14:paraId="3371B019" w14:textId="5CC6699E" w:rsidR="005F6ED3" w:rsidRDefault="005F6ED3" w:rsidP="00DD716D">
      <w:pPr>
        <w:pStyle w:val="Prrafodelista"/>
        <w:ind w:left="0"/>
        <w:jc w:val="both"/>
        <w:rPr>
          <w:rFonts w:eastAsia="Cambria" w:cs="Times New Roman"/>
          <w:b/>
          <w:sz w:val="20"/>
          <w:szCs w:val="20"/>
          <w:lang w:val="es-ES"/>
        </w:rPr>
      </w:pPr>
      <w:r>
        <w:rPr>
          <w:rFonts w:eastAsia="Cambria" w:cs="Times New Roman"/>
          <w:b/>
          <w:sz w:val="20"/>
          <w:szCs w:val="20"/>
          <w:lang w:val="es-ES"/>
        </w:rPr>
        <w:t xml:space="preserve">Supervisión </w:t>
      </w:r>
      <w:r w:rsidR="005D33B8">
        <w:rPr>
          <w:rFonts w:eastAsia="Cambria" w:cs="Times New Roman"/>
          <w:b/>
          <w:sz w:val="20"/>
          <w:szCs w:val="20"/>
          <w:lang w:val="es-ES"/>
        </w:rPr>
        <w:t>c</w:t>
      </w:r>
      <w:r>
        <w:rPr>
          <w:rFonts w:eastAsia="Cambria" w:cs="Times New Roman"/>
          <w:b/>
          <w:sz w:val="20"/>
          <w:szCs w:val="20"/>
          <w:lang w:val="es-ES"/>
        </w:rPr>
        <w:t>oncluida:</w:t>
      </w:r>
    </w:p>
    <w:p w14:paraId="76E70AA1" w14:textId="77777777" w:rsidR="00C372EE" w:rsidRDefault="00C372EE" w:rsidP="00DD716D">
      <w:pPr>
        <w:pStyle w:val="Prrafodelista"/>
        <w:ind w:left="0"/>
        <w:jc w:val="both"/>
        <w:rPr>
          <w:rFonts w:eastAsia="Cambria" w:cs="Times New Roman"/>
          <w:b/>
          <w:sz w:val="20"/>
          <w:szCs w:val="20"/>
          <w:lang w:val="es-ES"/>
        </w:rPr>
      </w:pPr>
    </w:p>
    <w:p w14:paraId="5F40C5A1" w14:textId="5842059C" w:rsidR="00C372EE" w:rsidRPr="00C372EE" w:rsidRDefault="00C372EE" w:rsidP="00DD716D">
      <w:pPr>
        <w:pStyle w:val="Prrafodelista"/>
        <w:numPr>
          <w:ilvl w:val="0"/>
          <w:numId w:val="8"/>
        </w:numPr>
        <w:ind w:left="0" w:firstLine="0"/>
        <w:jc w:val="both"/>
        <w:rPr>
          <w:rFonts w:eastAsia="Cambria" w:cs="Times New Roman"/>
          <w:bCs/>
          <w:sz w:val="24"/>
          <w:lang w:val="es-ES"/>
        </w:rPr>
      </w:pPr>
      <w:r w:rsidRPr="00DD716D">
        <w:rPr>
          <w:sz w:val="20"/>
          <w:szCs w:val="32"/>
        </w:rPr>
        <w:t>Brindar gratuitamente y de forma inmediata, adecuada y efectiva, el tratamiento psicológico y psiquiátrico que requiera la víctima, previo consentimiento informado y por el tiempo que sea necesario, incluida la provisión gratuita de medicamentos, en los términos del párrafo 237 de la Sentencia.</w:t>
      </w:r>
    </w:p>
    <w:p w14:paraId="0956BEC8" w14:textId="77777777" w:rsidR="005F6ED3" w:rsidRDefault="005F6ED3" w:rsidP="00DD716D">
      <w:pPr>
        <w:pStyle w:val="Prrafodelista"/>
        <w:ind w:left="0"/>
        <w:jc w:val="both"/>
        <w:rPr>
          <w:rFonts w:eastAsia="Cambria" w:cs="Times New Roman"/>
          <w:b/>
          <w:sz w:val="20"/>
          <w:szCs w:val="20"/>
          <w:lang w:val="es-ES"/>
        </w:rPr>
      </w:pPr>
    </w:p>
    <w:p w14:paraId="19D2F78F" w14:textId="2B7D84A7" w:rsidR="004B474E" w:rsidRPr="00FF6927" w:rsidRDefault="004B474E" w:rsidP="00DD716D">
      <w:pPr>
        <w:pStyle w:val="Prrafodelista"/>
        <w:ind w:left="0"/>
        <w:jc w:val="both"/>
        <w:rPr>
          <w:rFonts w:eastAsia="Cambria" w:cs="Times New Roman"/>
          <w:b/>
          <w:sz w:val="20"/>
          <w:szCs w:val="20"/>
          <w:lang w:val="es-ES"/>
        </w:rPr>
      </w:pPr>
      <w:r w:rsidRPr="00FF6927">
        <w:rPr>
          <w:rFonts w:eastAsia="Cambria" w:cs="Times New Roman"/>
          <w:b/>
          <w:sz w:val="20"/>
          <w:szCs w:val="20"/>
          <w:lang w:val="es-ES"/>
        </w:rPr>
        <w:t>Cumplimiento parcial:</w:t>
      </w:r>
    </w:p>
    <w:p w14:paraId="71598277" w14:textId="77777777" w:rsidR="004B474E" w:rsidRPr="004B474E" w:rsidRDefault="004B474E" w:rsidP="00DD716D">
      <w:pPr>
        <w:pStyle w:val="Prrafodelista"/>
        <w:ind w:left="0"/>
        <w:jc w:val="both"/>
        <w:rPr>
          <w:rFonts w:eastAsia="Cambria" w:cs="Times New Roman"/>
          <w:bCs/>
          <w:sz w:val="20"/>
          <w:szCs w:val="20"/>
          <w:lang w:val="es-ES"/>
        </w:rPr>
      </w:pPr>
    </w:p>
    <w:p w14:paraId="0CB19CF8" w14:textId="77777777" w:rsidR="004B474E" w:rsidRPr="00FF6927" w:rsidRDefault="004B474E" w:rsidP="004B474E">
      <w:pPr>
        <w:pStyle w:val="Prrafodelista"/>
        <w:numPr>
          <w:ilvl w:val="0"/>
          <w:numId w:val="8"/>
        </w:numPr>
        <w:ind w:left="0" w:firstLine="0"/>
        <w:jc w:val="both"/>
        <w:rPr>
          <w:rFonts w:eastAsia="Cambria" w:cs="Times New Roman"/>
          <w:bCs/>
          <w:sz w:val="20"/>
          <w:szCs w:val="20"/>
          <w:lang w:val="es-ES"/>
        </w:rPr>
      </w:pPr>
      <w:r w:rsidRPr="004B474E">
        <w:rPr>
          <w:sz w:val="20"/>
          <w:szCs w:val="20"/>
        </w:rPr>
        <w:t>Realizar, en el plazo de seis meses, las publicaciones indicadas en el párrafo 226 de la Sentencia.</w:t>
      </w:r>
    </w:p>
    <w:p w14:paraId="181C746C" w14:textId="77777777" w:rsidR="00FF6927" w:rsidRDefault="00FF6927" w:rsidP="00FF6927">
      <w:pPr>
        <w:jc w:val="both"/>
        <w:rPr>
          <w:rFonts w:eastAsia="Cambria" w:cs="Times New Roman"/>
          <w:bCs/>
          <w:sz w:val="20"/>
          <w:szCs w:val="20"/>
          <w:lang w:val="es-ES"/>
        </w:rPr>
      </w:pPr>
    </w:p>
    <w:p w14:paraId="1C60F2C8" w14:textId="31281DF6" w:rsidR="00C372EE" w:rsidRDefault="00164659" w:rsidP="00FF6927">
      <w:pPr>
        <w:jc w:val="both"/>
        <w:rPr>
          <w:sz w:val="20"/>
          <w:szCs w:val="20"/>
        </w:rPr>
      </w:pPr>
      <w:r w:rsidRPr="00164659">
        <w:rPr>
          <w:sz w:val="20"/>
          <w:szCs w:val="20"/>
        </w:rPr>
        <w:t xml:space="preserve">En </w:t>
      </w:r>
      <w:r w:rsidR="007A3ED4">
        <w:rPr>
          <w:sz w:val="20"/>
          <w:szCs w:val="20"/>
        </w:rPr>
        <w:t>el Considerando 3</w:t>
      </w:r>
      <w:r w:rsidRPr="00164659">
        <w:rPr>
          <w:sz w:val="20"/>
          <w:szCs w:val="20"/>
        </w:rPr>
        <w:t xml:space="preserve"> de la </w:t>
      </w:r>
      <w:r w:rsidR="007A3ED4">
        <w:rPr>
          <w:sz w:val="20"/>
          <w:szCs w:val="20"/>
        </w:rPr>
        <w:t>R</w:t>
      </w:r>
      <w:r w:rsidRPr="00164659">
        <w:rPr>
          <w:sz w:val="20"/>
          <w:szCs w:val="20"/>
        </w:rPr>
        <w:t xml:space="preserve">esolución de la Corte de </w:t>
      </w:r>
      <w:r w:rsidR="007A3ED4">
        <w:rPr>
          <w:sz w:val="20"/>
          <w:szCs w:val="20"/>
        </w:rPr>
        <w:t>1 de febrero de 2024</w:t>
      </w:r>
      <w:r w:rsidRPr="00164659">
        <w:rPr>
          <w:sz w:val="20"/>
          <w:szCs w:val="20"/>
        </w:rPr>
        <w:t xml:space="preserve"> se explica lo que continúa pendiente de cumplimiento respecto a la presente medida de reparación:</w:t>
      </w:r>
    </w:p>
    <w:p w14:paraId="0C668C23" w14:textId="77777777" w:rsidR="008342DA" w:rsidRDefault="008342DA" w:rsidP="00FF6927">
      <w:pPr>
        <w:jc w:val="both"/>
        <w:rPr>
          <w:sz w:val="20"/>
          <w:szCs w:val="20"/>
        </w:rPr>
      </w:pPr>
    </w:p>
    <w:p w14:paraId="00707EF6" w14:textId="6953C6DB" w:rsidR="008342DA" w:rsidRPr="00164659" w:rsidRDefault="008342DA" w:rsidP="008342DA">
      <w:pPr>
        <w:tabs>
          <w:tab w:val="left" w:pos="9214"/>
        </w:tabs>
        <w:ind w:left="720" w:right="713"/>
        <w:jc w:val="both"/>
        <w:rPr>
          <w:sz w:val="20"/>
          <w:szCs w:val="20"/>
        </w:rPr>
      </w:pPr>
      <w:r>
        <w:t>3. La Corte considera que Ecuador ha dado cumplimiento parcial a las medidas relativas a la publicación y difusión de la Sentencia y su resumen oficial ordenadas en el punto resolutivo décimo y en el párrafo 226 de la misma, ya que ha constatado que publicó: a) el resumen oficial de la Sentencia en el Registro Oficial y el b) el texto integral de la Sentencia en la página web oficial del Consejo de la Judicatura, accesible al público en la sección “Derechos Humanos – Sentencias Corte IDH”, por el plazo de un año. El Tribunal valora positivamente que la publicación del texto integral de la Sentencia en la página web del Consejo de la Judicatura fue realizada dentro del plazo otorgado en el Fallo. Se encuentra pendiente la publicación del resumen oficial de la Sentencia en un diario de amplia circulación nacional, cuyo plazo de cumplimiento venció el 26 de agosto de 2020, por lo que se requiere al Estado implementar lo más pronto posible este extremo de la medida.</w:t>
      </w:r>
    </w:p>
    <w:p w14:paraId="16927C27" w14:textId="77777777" w:rsidR="004B474E" w:rsidRPr="00164659" w:rsidRDefault="004B474E" w:rsidP="00DD716D">
      <w:pPr>
        <w:pStyle w:val="Prrafodelista"/>
        <w:ind w:left="0"/>
        <w:jc w:val="both"/>
        <w:rPr>
          <w:sz w:val="20"/>
          <w:szCs w:val="20"/>
        </w:rPr>
      </w:pPr>
    </w:p>
    <w:sectPr w:rsidR="004B474E" w:rsidRPr="0016465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05A0C" w14:textId="77777777" w:rsidR="00961371" w:rsidRDefault="00961371" w:rsidP="009F7EF4">
      <w:r>
        <w:separator/>
      </w:r>
    </w:p>
  </w:endnote>
  <w:endnote w:type="continuationSeparator" w:id="0">
    <w:p w14:paraId="7FE4EFA2" w14:textId="77777777" w:rsidR="00961371" w:rsidRDefault="00961371"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AC308"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1A8CC97"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DC0A2" w14:textId="77777777" w:rsidR="00961371" w:rsidRDefault="00961371" w:rsidP="009F7EF4">
      <w:r>
        <w:separator/>
      </w:r>
    </w:p>
  </w:footnote>
  <w:footnote w:type="continuationSeparator" w:id="0">
    <w:p w14:paraId="61A194AE" w14:textId="77777777" w:rsidR="00961371" w:rsidRDefault="00961371"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897709"/>
      <w:docPartObj>
        <w:docPartGallery w:val="Page Numbers (Top of Page)"/>
        <w:docPartUnique/>
      </w:docPartObj>
    </w:sdtPr>
    <w:sdtEndPr>
      <w:rPr>
        <w:noProof/>
        <w:sz w:val="20"/>
        <w:szCs w:val="20"/>
      </w:rPr>
    </w:sdtEndPr>
    <w:sdtContent>
      <w:p w14:paraId="767EB0B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867C2F">
          <w:rPr>
            <w:noProof/>
            <w:sz w:val="20"/>
            <w:szCs w:val="20"/>
          </w:rPr>
          <w:t>1</w:t>
        </w:r>
        <w:r w:rsidRPr="00675FE7">
          <w:rPr>
            <w:noProof/>
            <w:sz w:val="20"/>
            <w:szCs w:val="20"/>
          </w:rPr>
          <w:fldChar w:fldCharType="end"/>
        </w:r>
      </w:p>
    </w:sdtContent>
  </w:sdt>
  <w:p w14:paraId="754F6ED8"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D93053B"/>
    <w:multiLevelType w:val="hybridMultilevel"/>
    <w:tmpl w:val="E30CD67E"/>
    <w:lvl w:ilvl="0" w:tplc="9C62DD06">
      <w:start w:val="1"/>
      <w:numFmt w:val="decimal"/>
      <w:lvlText w:val="%1."/>
      <w:lvlJc w:val="left"/>
      <w:pPr>
        <w:ind w:left="1080" w:hanging="720"/>
      </w:pPr>
      <w:rPr>
        <w:rFonts w:hint="default"/>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6"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7"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502926">
    <w:abstractNumId w:val="7"/>
  </w:num>
  <w:num w:numId="2" w16cid:durableId="1006977419">
    <w:abstractNumId w:val="3"/>
  </w:num>
  <w:num w:numId="3" w16cid:durableId="1898857309">
    <w:abstractNumId w:val="6"/>
  </w:num>
  <w:num w:numId="4" w16cid:durableId="813376198">
    <w:abstractNumId w:val="0"/>
  </w:num>
  <w:num w:numId="5" w16cid:durableId="1301183043">
    <w:abstractNumId w:val="2"/>
  </w:num>
  <w:num w:numId="6" w16cid:durableId="1987202998">
    <w:abstractNumId w:val="4"/>
  </w:num>
  <w:num w:numId="7" w16cid:durableId="834998481">
    <w:abstractNumId w:val="5"/>
  </w:num>
  <w:num w:numId="8" w16cid:durableId="620764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F4"/>
    <w:rsid w:val="00025CD3"/>
    <w:rsid w:val="00077037"/>
    <w:rsid w:val="000930F6"/>
    <w:rsid w:val="0009537E"/>
    <w:rsid w:val="00097803"/>
    <w:rsid w:val="00101CC6"/>
    <w:rsid w:val="00141D68"/>
    <w:rsid w:val="001426AA"/>
    <w:rsid w:val="00164659"/>
    <w:rsid w:val="001729AE"/>
    <w:rsid w:val="001F3394"/>
    <w:rsid w:val="00206FE0"/>
    <w:rsid w:val="00214AB7"/>
    <w:rsid w:val="00291327"/>
    <w:rsid w:val="00296F77"/>
    <w:rsid w:val="002B0CCE"/>
    <w:rsid w:val="002B3295"/>
    <w:rsid w:val="002E376C"/>
    <w:rsid w:val="00377219"/>
    <w:rsid w:val="00380998"/>
    <w:rsid w:val="003A7E5E"/>
    <w:rsid w:val="003C561A"/>
    <w:rsid w:val="003E2FF4"/>
    <w:rsid w:val="0046555C"/>
    <w:rsid w:val="00467507"/>
    <w:rsid w:val="00474D04"/>
    <w:rsid w:val="00476F6E"/>
    <w:rsid w:val="00484D15"/>
    <w:rsid w:val="004B474E"/>
    <w:rsid w:val="004D4FC6"/>
    <w:rsid w:val="005154EE"/>
    <w:rsid w:val="005A203D"/>
    <w:rsid w:val="005D1A85"/>
    <w:rsid w:val="005D33B8"/>
    <w:rsid w:val="005F6ED3"/>
    <w:rsid w:val="006022F0"/>
    <w:rsid w:val="00617B3E"/>
    <w:rsid w:val="006A777A"/>
    <w:rsid w:val="006C38A6"/>
    <w:rsid w:val="006E15DE"/>
    <w:rsid w:val="00792165"/>
    <w:rsid w:val="007A3ED4"/>
    <w:rsid w:val="00827E37"/>
    <w:rsid w:val="008342DA"/>
    <w:rsid w:val="00834F1A"/>
    <w:rsid w:val="00857B1F"/>
    <w:rsid w:val="00867C2F"/>
    <w:rsid w:val="00876E46"/>
    <w:rsid w:val="00926FFB"/>
    <w:rsid w:val="00955D28"/>
    <w:rsid w:val="00961371"/>
    <w:rsid w:val="009832C0"/>
    <w:rsid w:val="009D22BE"/>
    <w:rsid w:val="009D6A26"/>
    <w:rsid w:val="009F7EF4"/>
    <w:rsid w:val="00A1649A"/>
    <w:rsid w:val="00A721F8"/>
    <w:rsid w:val="00AA2296"/>
    <w:rsid w:val="00AA6B2F"/>
    <w:rsid w:val="00AE0035"/>
    <w:rsid w:val="00B005CF"/>
    <w:rsid w:val="00B03BA7"/>
    <w:rsid w:val="00B11B9B"/>
    <w:rsid w:val="00B32A37"/>
    <w:rsid w:val="00B33305"/>
    <w:rsid w:val="00BA6BA9"/>
    <w:rsid w:val="00BC5824"/>
    <w:rsid w:val="00BE56CA"/>
    <w:rsid w:val="00BF3ECD"/>
    <w:rsid w:val="00C04CCC"/>
    <w:rsid w:val="00C372EE"/>
    <w:rsid w:val="00C4747D"/>
    <w:rsid w:val="00C51236"/>
    <w:rsid w:val="00C66067"/>
    <w:rsid w:val="00C807CF"/>
    <w:rsid w:val="00CA1142"/>
    <w:rsid w:val="00CD14E6"/>
    <w:rsid w:val="00CF3296"/>
    <w:rsid w:val="00CF5AE9"/>
    <w:rsid w:val="00D042E3"/>
    <w:rsid w:val="00D045E9"/>
    <w:rsid w:val="00D26E80"/>
    <w:rsid w:val="00D3440D"/>
    <w:rsid w:val="00D843BF"/>
    <w:rsid w:val="00DC45F2"/>
    <w:rsid w:val="00DD716D"/>
    <w:rsid w:val="00E42392"/>
    <w:rsid w:val="00E45105"/>
    <w:rsid w:val="00E50670"/>
    <w:rsid w:val="00E507C2"/>
    <w:rsid w:val="00E5304C"/>
    <w:rsid w:val="00E85D9E"/>
    <w:rsid w:val="00ED29C6"/>
    <w:rsid w:val="00F243DB"/>
    <w:rsid w:val="00F471B1"/>
    <w:rsid w:val="00F50093"/>
    <w:rsid w:val="00F512A4"/>
    <w:rsid w:val="00F53F1F"/>
    <w:rsid w:val="00FD5F76"/>
    <w:rsid w:val="00FF6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D6B60"/>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337</Words>
  <Characters>1856</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16</cp:revision>
  <cp:lastPrinted>2022-12-20T16:37:00Z</cp:lastPrinted>
  <dcterms:created xsi:type="dcterms:W3CDTF">2024-04-03T21:04:00Z</dcterms:created>
  <dcterms:modified xsi:type="dcterms:W3CDTF">2024-04-03T22:15:00Z</dcterms:modified>
</cp:coreProperties>
</file>